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75B" w:rsidRPr="0013075B" w:rsidRDefault="0013075B" w:rsidP="0013075B">
      <w:pPr>
        <w:ind w:firstLine="6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13075B">
        <w:rPr>
          <w:rFonts w:ascii="Times New Roman" w:hAnsi="Times New Roman" w:cs="Times New Roman"/>
          <w:b/>
          <w:sz w:val="40"/>
          <w:szCs w:val="28"/>
        </w:rPr>
        <w:t>Министерство высшего  и  средне - специального образования Республики Узбекистан</w:t>
      </w:r>
    </w:p>
    <w:p w:rsidR="0013075B" w:rsidRPr="002D4298" w:rsidRDefault="0013075B" w:rsidP="0013075B">
      <w:pPr>
        <w:ind w:firstLine="6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13075B">
        <w:rPr>
          <w:rFonts w:ascii="Times New Roman" w:hAnsi="Times New Roman" w:cs="Times New Roman"/>
          <w:b/>
          <w:sz w:val="40"/>
          <w:szCs w:val="28"/>
        </w:rPr>
        <w:t>ТПКЖТ</w:t>
      </w:r>
    </w:p>
    <w:p w:rsidR="0013075B" w:rsidRPr="002D4298" w:rsidRDefault="0013075B" w:rsidP="0013075B">
      <w:pPr>
        <w:ind w:firstLine="6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13075B" w:rsidRPr="0013075B" w:rsidRDefault="0013075B" w:rsidP="0013075B">
      <w:pPr>
        <w:ind w:firstLine="6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13075B" w:rsidRPr="0013075B" w:rsidRDefault="0013075B" w:rsidP="0013075B">
      <w:pPr>
        <w:ind w:firstLine="6"/>
        <w:rPr>
          <w:rFonts w:ascii="Times New Roman" w:hAnsi="Times New Roman" w:cs="Times New Roman"/>
          <w:sz w:val="40"/>
          <w:szCs w:val="28"/>
        </w:rPr>
      </w:pPr>
    </w:p>
    <w:p w:rsidR="0013075B" w:rsidRPr="0013075B" w:rsidRDefault="0013075B" w:rsidP="0013075B">
      <w:pPr>
        <w:spacing w:line="360" w:lineRule="auto"/>
        <w:jc w:val="center"/>
        <w:rPr>
          <w:rFonts w:ascii="Times New Roman" w:hAnsi="Times New Roman" w:cs="Times New Roman"/>
          <w:sz w:val="180"/>
          <w:szCs w:val="28"/>
        </w:rPr>
      </w:pPr>
      <w:r w:rsidRPr="0013075B">
        <w:rPr>
          <w:rFonts w:ascii="Times New Roman" w:hAnsi="Times New Roman" w:cs="Times New Roman"/>
          <w:sz w:val="180"/>
          <w:szCs w:val="28"/>
        </w:rPr>
        <w:t>РЕФЕРАТ</w:t>
      </w:r>
    </w:p>
    <w:p w:rsidR="0013075B" w:rsidRPr="0013075B" w:rsidRDefault="0013075B" w:rsidP="0013075B">
      <w:pPr>
        <w:jc w:val="center"/>
        <w:rPr>
          <w:rFonts w:ascii="Times New Roman" w:hAnsi="Times New Roman" w:cs="Times New Roman"/>
          <w:sz w:val="72"/>
          <w:szCs w:val="90"/>
        </w:rPr>
      </w:pPr>
      <w:r w:rsidRPr="0013075B">
        <w:rPr>
          <w:rFonts w:ascii="Times New Roman" w:hAnsi="Times New Roman" w:cs="Times New Roman"/>
          <w:sz w:val="72"/>
          <w:szCs w:val="90"/>
        </w:rPr>
        <w:t>По предмету:______________</w:t>
      </w:r>
    </w:p>
    <w:p w:rsidR="0013075B" w:rsidRPr="0013075B" w:rsidRDefault="0013075B" w:rsidP="0013075B">
      <w:pPr>
        <w:spacing w:after="100" w:line="360" w:lineRule="auto"/>
        <w:jc w:val="center"/>
        <w:rPr>
          <w:rFonts w:ascii="Times New Roman" w:hAnsi="Times New Roman" w:cs="Times New Roman"/>
          <w:color w:val="000000" w:themeColor="text1"/>
          <w:sz w:val="36"/>
          <w:szCs w:val="28"/>
        </w:rPr>
      </w:pPr>
      <w:r w:rsidRPr="0013075B">
        <w:rPr>
          <w:rFonts w:ascii="Times New Roman" w:hAnsi="Times New Roman" w:cs="Times New Roman"/>
          <w:sz w:val="72"/>
          <w:szCs w:val="90"/>
        </w:rPr>
        <w:t xml:space="preserve">На тему: </w:t>
      </w:r>
      <w:r w:rsidRPr="0013075B">
        <w:rPr>
          <w:rFonts w:ascii="Times New Roman" w:hAnsi="Times New Roman" w:cs="Times New Roman"/>
          <w:color w:val="000000" w:themeColor="text1"/>
          <w:sz w:val="36"/>
          <w:szCs w:val="28"/>
        </w:rPr>
        <w:t>____________________________</w:t>
      </w:r>
    </w:p>
    <w:p w:rsidR="0013075B" w:rsidRPr="0013075B" w:rsidRDefault="0013075B" w:rsidP="001307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75B" w:rsidRPr="0013075B" w:rsidRDefault="0013075B" w:rsidP="0013075B">
      <w:pPr>
        <w:jc w:val="center"/>
        <w:rPr>
          <w:rFonts w:ascii="Times New Roman" w:hAnsi="Times New Roman" w:cs="Times New Roman"/>
          <w:sz w:val="48"/>
          <w:szCs w:val="90"/>
        </w:rPr>
      </w:pPr>
    </w:p>
    <w:p w:rsidR="0013075B" w:rsidRPr="0013075B" w:rsidRDefault="0013075B" w:rsidP="0013075B">
      <w:pPr>
        <w:ind w:left="2124" w:firstLine="708"/>
        <w:jc w:val="center"/>
        <w:rPr>
          <w:rFonts w:ascii="Times New Roman" w:hAnsi="Times New Roman" w:cs="Times New Roman"/>
          <w:sz w:val="48"/>
          <w:szCs w:val="90"/>
        </w:rPr>
      </w:pPr>
      <w:r w:rsidRPr="0013075B">
        <w:rPr>
          <w:rFonts w:ascii="Times New Roman" w:hAnsi="Times New Roman" w:cs="Times New Roman"/>
          <w:sz w:val="48"/>
          <w:szCs w:val="90"/>
        </w:rPr>
        <w:t>Выполнил: ______________</w:t>
      </w:r>
    </w:p>
    <w:p w:rsidR="0013075B" w:rsidRPr="0013075B" w:rsidRDefault="0013075B" w:rsidP="0013075B">
      <w:pPr>
        <w:ind w:left="2124" w:firstLine="708"/>
        <w:jc w:val="center"/>
        <w:rPr>
          <w:rFonts w:ascii="Times New Roman" w:hAnsi="Times New Roman" w:cs="Times New Roman"/>
          <w:sz w:val="48"/>
          <w:szCs w:val="90"/>
        </w:rPr>
      </w:pPr>
      <w:r w:rsidRPr="0013075B">
        <w:rPr>
          <w:rFonts w:ascii="Times New Roman" w:hAnsi="Times New Roman" w:cs="Times New Roman"/>
          <w:sz w:val="48"/>
          <w:szCs w:val="90"/>
        </w:rPr>
        <w:t xml:space="preserve">   Проверил: ________________ </w:t>
      </w:r>
    </w:p>
    <w:p w:rsidR="0013075B" w:rsidRPr="0013075B" w:rsidRDefault="0013075B" w:rsidP="0013075B">
      <w:pPr>
        <w:jc w:val="center"/>
        <w:rPr>
          <w:rFonts w:ascii="Times New Roman" w:hAnsi="Times New Roman" w:cs="Times New Roman"/>
          <w:sz w:val="48"/>
          <w:szCs w:val="28"/>
        </w:rPr>
      </w:pPr>
    </w:p>
    <w:p w:rsidR="0013075B" w:rsidRPr="0013075B" w:rsidRDefault="0013075B" w:rsidP="0013075B">
      <w:pPr>
        <w:jc w:val="center"/>
        <w:rPr>
          <w:rFonts w:ascii="Times New Roman" w:hAnsi="Times New Roman" w:cs="Times New Roman"/>
          <w:sz w:val="48"/>
          <w:szCs w:val="28"/>
        </w:rPr>
      </w:pPr>
      <w:r w:rsidRPr="0013075B">
        <w:rPr>
          <w:rFonts w:ascii="Times New Roman" w:hAnsi="Times New Roman" w:cs="Times New Roman"/>
          <w:sz w:val="48"/>
          <w:szCs w:val="28"/>
        </w:rPr>
        <w:t>Ташкент 2010</w:t>
      </w:r>
    </w:p>
    <w:p w:rsidR="00840C90" w:rsidRPr="0013075B" w:rsidRDefault="00840C90" w:rsidP="00725AF6">
      <w:pPr>
        <w:spacing w:after="0" w:line="360" w:lineRule="auto"/>
        <w:jc w:val="center"/>
        <w:outlineLvl w:val="0"/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</w:pPr>
      <w:r w:rsidRPr="00840C90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lastRenderedPageBreak/>
        <w:t>С</w:t>
      </w:r>
      <w:r w:rsidRPr="002C2BA7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t>очинение</w:t>
      </w:r>
      <w:r w:rsidR="00725AF6">
        <w:rPr>
          <w:rFonts w:ascii="Verdana" w:eastAsia="Times New Roman" w:hAnsi="Verdana" w:cs="Arial"/>
          <w:b/>
          <w:bCs/>
          <w:color w:val="000000" w:themeColor="text1"/>
          <w:kern w:val="36"/>
          <w:sz w:val="40"/>
          <w:szCs w:val="34"/>
          <w:lang w:eastAsia="ru-RU"/>
        </w:rPr>
        <w:t xml:space="preserve"> «ГРОЗА»</w:t>
      </w:r>
    </w:p>
    <w:p w:rsidR="00840C90" w:rsidRPr="0013075B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eastAsia="ru-RU"/>
        </w:rPr>
      </w:pPr>
      <w:r w:rsidRPr="00840C90">
        <w:rPr>
          <w:rFonts w:ascii="Verdana" w:eastAsia="Times New Roman" w:hAnsi="Verdana" w:cs="Arial"/>
          <w:b/>
          <w:bCs/>
          <w:color w:val="000000"/>
          <w:sz w:val="34"/>
          <w:szCs w:val="34"/>
          <w:lang w:eastAsia="ru-RU"/>
        </w:rPr>
        <w:t xml:space="preserve">                                                                                        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 xml:space="preserve">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                    План: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1. Драма А. Н. Островского «Гроза».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2. Главные действующие лица драмы.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3. Характер Катерины.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4. Конфликт Катерины и «темного царства».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5. Выводы.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«Гроза» есть, без сомнений, самое решительное произведение Островского.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                                                                                      Н. А. Добролюбов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«Гроза» — удивительнейшее произ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ведение русского, могучего, вполне овла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девшего собою таланта.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1859 году в журнале «Современник» была опубликована новая пьеса Островского «Гроза». Эта драма сразу привлекла вни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мание передовой русской общественности. Вскоре Московский Малый театр поставил пьесу на своей сцене. Очевидец рассказыва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ет, как один молодой купец, первый раз попавший в театр, на пре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мьере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«Грозы» смотрел на сцену, обливаясь слезами, и только тихо повторял: «Господи, чистая правда! И откуда они знают ее?»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Называя «Грозу» «самым решительным произведением Остров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ского», Добролюбов добавляет: «Взаимные отношения самодурства и безгласности доведены в ней до самых трагических последствий».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драме Островского действуют типичные представители гос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подствующего класса — богатая купчиха Кабанова, купец Дикой. Таких людей много было в предреформенной России. Кабанова имеет немалую власть и значение в городе. В пятом явлении перво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го действия она появляется на сцене. Первая же ее реплика: «Если ты хочешь мать послушать, так ты, как приедешь туда, сделай так, как я тебе приказывала», — говорит нам о том, кто такая Кабани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ха, мы уже начинаем понимать ее характер. Островский изображает ее как самую ревностную защитницу «темного царства». Однако в ее, речах, интонациях слышатся жалобы, Чувствует сердце, что недолго осталось ей царствовать на свете.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Купец Дикой держит в страхе все свое семейство, да и весь город. По словам Бориса, жена Дикого «каждое утро всех со слеза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ми умоляет: «Батюшки, не рассердите! Голубчики, не рассердите!* Но Дикой силен только тогда, когда не встречает сопротивления. Стоит Кабанихе на его грубость ответить тем же, как он тут же ме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няет тон: «Постой, кума, постой! Не сердись!»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Тихон во всем подчиняется Кабанихе, безропотно переносит все ее выходки; таков же и Борис.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«Темному царству» в пьесе противопоставлен характер Катери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ны. «Характер Катерины, как он исполнен в «Грозе», составляет шаг вперед не только в драматической деятельности Островского, но и во всей русской литературе» (Добролюбов). Катерина — истин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но русская женщина, она говорит очень правильным русским язы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ком. В ее характере «мы видим требования правды и простора жизни». Сначала она тоже не прекословит Кабанихе, но уже вскоре начинает возражать ей: «Напраслину-то терпеть кому ж приятно!» Сначала Катерина пытается согласовать свои действия с «темным царством», но вскоре понимает, что это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бесполезно. Не может она терпеть гнет Кабанихи. И в том, что Катерина полюбила Бориса, человека, совершенно чуждого «темному царству», тоже выражает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ся ее протест. В то время женщина занимала в обществе ничтожное положение. Она была вещью. Это поняла Лариса в «Бесприданни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це», это, наверное, поняла и Катерина. И она вступает в борьбу со всем этим, в борьбу с самой собой. Катерине свойственны религиоз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ные предрассудки, она очень набожна. Свою любовь к Борису она считает страшным грехом. «Никто не узнает о нашей любви», — говорит ей Борис. «Нет, пусть все, все знают», — возражает ему Катерина. Я думаю, что эта ее ненависть к чуждому ей миру, жела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ние бороться с ним, с его устоями уже давно зрели в душе Катери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ны. Не было только повода для начала этой борьбы. Но вот он по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 xml:space="preserve">явился, борьба началась. Она была непродолжительна — слишком неравны силы. «Куда теперь?., мне что домой, что в могилу — все равно... В могиле лучше... Под деревом могилушка... как хорошо!.. Так тихо, так хорошо! Мне как будто легче! А об жизни и думать не хочется. Опять жить? Нет, нет, 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lastRenderedPageBreak/>
        <w:t>не надо... нехорошо! И люди мне противны, и дом мне противен, и стены противны!» В этом послед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нем монологе — вся вольная, свободная душа Катерины, ее жела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ние полной жизни. В ее смерти заключена нравственная победа над «темным царством», вызов всему крепостническому миру, его усто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ям. Потрясенный ее смертью, даже безгласный Тихон во всем обви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няет свою мать.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br/>
        <w:t>В произведении «Гроза» Островский устами Катерины обвиняет существующий строй, существующие порядки. В его произведении, конечно, не содержится призыва к революции, но появление «Грозы» было важным шагом в русской драматургии. И сегодня «Гроза» заставляет нас задуматься над явлениями нашей жизни. В этом заключается значение драмы Островского — одной из жемчу</w:t>
      </w: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softHyphen/>
        <w:t>жин русской и мировой классики.</w:t>
      </w:r>
    </w:p>
    <w:p w:rsidR="00840C90" w:rsidRPr="00840C90" w:rsidRDefault="00840C90" w:rsidP="00725AF6">
      <w:pPr>
        <w:pStyle w:val="a3"/>
        <w:spacing w:line="360" w:lineRule="auto"/>
        <w:jc w:val="left"/>
        <w:rPr>
          <w:rFonts w:ascii="Verdana" w:hAnsi="Verdana"/>
          <w:color w:val="000000"/>
          <w:sz w:val="34"/>
          <w:szCs w:val="34"/>
        </w:rPr>
      </w:pPr>
      <w:r w:rsidRPr="00840C90">
        <w:rPr>
          <w:rFonts w:ascii="Verdana" w:hAnsi="Verdana"/>
          <w:color w:val="000000"/>
          <w:sz w:val="34"/>
          <w:szCs w:val="34"/>
        </w:rPr>
        <w:t>Островский в своем творчестве не раз обращался к теме патри</w:t>
      </w:r>
      <w:r w:rsidRPr="00840C90">
        <w:rPr>
          <w:rFonts w:ascii="Verdana" w:hAnsi="Verdana"/>
          <w:color w:val="000000"/>
          <w:sz w:val="34"/>
          <w:szCs w:val="34"/>
        </w:rPr>
        <w:softHyphen/>
        <w:t>архального купечества. Самым ярким его произведением, посвя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щенным этой теме, является драма «Гроза», написанная в 1859 году. «Гроза» — без сомнения, самое решительное произведение Островского, взаимные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отношения самодурства и безгласности до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ведены в ней до самых трагических последствий...» — писал Добро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любов. Среди раздолья русской природы, на крутом берегу Волги раскинулся город Калинов. А за Волгой виднеются селения, поля, леса. «Вид необыкновенный! Красота! Душа радуется!» — восхища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ется Кулигин. Казалось бы, и жизнь людей этого города должна быть счастливой. Однако это не так. Идет борьба новых сил, моло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дого поколения с отжившими общественными порядками и их за</w:t>
      </w:r>
      <w:r w:rsidRPr="00840C90">
        <w:rPr>
          <w:rFonts w:ascii="Verdana" w:hAnsi="Verdana"/>
          <w:color w:val="000000"/>
          <w:sz w:val="34"/>
          <w:szCs w:val="34"/>
        </w:rPr>
        <w:softHyphen/>
        <w:t>щитниками. Молодое поколение в пьесе представляют Катерина, Варвара, Кудряш, Тихон. Каждый из них по-своему противостоит «темному царству», основными представителями которого являют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ся Кабаниха и Дикой. В основе композиции «Грозы» лежит любов</w:t>
      </w:r>
      <w:r w:rsidRPr="00840C90">
        <w:rPr>
          <w:rFonts w:ascii="Verdana" w:hAnsi="Verdana"/>
          <w:color w:val="000000"/>
          <w:sz w:val="34"/>
          <w:szCs w:val="34"/>
        </w:rPr>
        <w:softHyphen/>
        <w:t>ная драма. Завязка действия начинается с признания Катерины в том, что она не любит Тихона, а любит Бориса. Любовь Катерины драматична, так как она воспитана в религиозной семье. Бе чувства входят в противоречие с теми взглядами, которые ей привили с дет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ства. Поэтому она считает свою любовь к Борису грехом, который не в силах побороть. Ее страдания усиливаются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еще и тем, что она правдивый и искренний человек: «обманывать-то я не умею, скры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вать-то ничего не могу». Чувство Катерины ни в ком не вызывает самочувствия, одна Варвара жалеет ее и старается ей помочь. Одна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ко Варвара предлагает Катерине помощь, которая противоестест</w:t>
      </w:r>
      <w:r w:rsidRPr="00840C90">
        <w:rPr>
          <w:rFonts w:ascii="Verdana" w:hAnsi="Verdana"/>
          <w:color w:val="000000"/>
          <w:sz w:val="34"/>
          <w:szCs w:val="34"/>
        </w:rPr>
        <w:softHyphen/>
        <w:t>венна для Катерины и только усиливает ее страдания. Варвара, вос</w:t>
      </w:r>
      <w:r w:rsidRPr="00840C90">
        <w:rPr>
          <w:rFonts w:ascii="Verdana" w:hAnsi="Verdana"/>
          <w:color w:val="000000"/>
          <w:sz w:val="34"/>
          <w:szCs w:val="34"/>
        </w:rPr>
        <w:softHyphen/>
        <w:t>питанная в семье Кабанихи, научилась лгать и изворачиваться, увидев в этом возможность противостоять гнету матери. Варвара живет по принципу: «делай, что хочешь, только бы шито да крыто было». По этому же принципу живет ее возлюбленный Кудряш, ра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ботающий у Дикого. В образе Дикого показана грубая сила само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дурства. Речь Дикого невежественна. Он ничего не хочет знать о науке, культуре, изобретениях, улучшающих жизнь. Дикой посто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янно воюет, но только с теми, кто его боится или зависит от него материально. Домашние прячутся от него по чердакам и подвалам, Борис, племянник, терпит его ругань, так как зависит от него. Дикой жаден. Смысл его жизни — приобретать и увеличивать свое богатство. Для этого он не брезгует никакими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средствами. Имея ты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сячи, он чувствует свою силу и нагло требует всеобщего уважения и покорности. Однако в облике Дикого, несмотря на всю его воин</w:t>
      </w:r>
      <w:r w:rsidRPr="00840C90">
        <w:rPr>
          <w:rFonts w:ascii="Verdana" w:hAnsi="Verdana"/>
          <w:color w:val="000000"/>
          <w:sz w:val="34"/>
          <w:szCs w:val="34"/>
        </w:rPr>
        <w:softHyphen/>
        <w:t>ственность, есть черты комичного. Кабаниха же самая зловещая фигура в городе. Она соблюдает в доме изжившие себя порядки и обычаи, основанные на религиозных предрассудках и Домострое. Жертву свою она «поедом ест», «точит, как ржа железо». Речь властной Кабанихи звучит как приказ. Кабаниха — выразитель идей и принципов «темного царства». Она понимает, что одни деньги власти еще не дают, другим непременным условием является по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корность тех, кто денег не имеет. Она хочет убить в домашних волю, всякую способность к сопротивлению. Ни Тихон, ни Варвара не смеют ей открыто противоречить. Однако их не устраивают пат</w:t>
      </w:r>
      <w:r w:rsidRPr="00840C90">
        <w:rPr>
          <w:rFonts w:ascii="Verdana" w:hAnsi="Verdana"/>
          <w:color w:val="000000"/>
          <w:sz w:val="34"/>
          <w:szCs w:val="34"/>
        </w:rPr>
        <w:softHyphen/>
        <w:t>риархальные порядки в доме, Варвара говорит: «А что за охота сох</w:t>
      </w:r>
      <w:r w:rsidRPr="00840C90">
        <w:rPr>
          <w:rFonts w:ascii="Verdana" w:hAnsi="Verdana"/>
          <w:color w:val="000000"/>
          <w:sz w:val="34"/>
          <w:szCs w:val="34"/>
        </w:rPr>
        <w:softHyphen/>
        <w:t>нуть-то! Хоть умирай с тоски...» Она тайно встречается с Кудря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шом и предлагает такой же способ Катерине. Катерине трудно пойти на это, но она решает: «Будь, что будет, а я Бориса увижу!» Однако она не может долго скрывать свою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любовь и решается на покаяние. Публичное покаяние показывает всю глубину ее страда</w:t>
      </w:r>
      <w:r w:rsidRPr="00840C90">
        <w:rPr>
          <w:rFonts w:ascii="Verdana" w:hAnsi="Verdana"/>
          <w:color w:val="000000"/>
          <w:sz w:val="34"/>
          <w:szCs w:val="34"/>
        </w:rPr>
        <w:softHyphen/>
        <w:t>ний, нравственное величие, решительность и силу воли. Она гово</w:t>
      </w:r>
      <w:r w:rsidRPr="00840C90">
        <w:rPr>
          <w:rFonts w:ascii="Verdana" w:hAnsi="Verdana"/>
          <w:color w:val="000000"/>
          <w:sz w:val="34"/>
          <w:szCs w:val="34"/>
        </w:rPr>
        <w:softHyphen/>
        <w:t>рит Борису: «Я для тебя греха не побоялась, побоюсь ли я людского суда». Но публичное покаяние не приносит ей облегчения. Катери</w:t>
      </w:r>
      <w:r w:rsidRPr="00840C90">
        <w:rPr>
          <w:rFonts w:ascii="Verdana" w:hAnsi="Verdana"/>
          <w:color w:val="000000"/>
          <w:sz w:val="34"/>
          <w:szCs w:val="34"/>
        </w:rPr>
        <w:softHyphen/>
        <w:t>на остается совершенно одна, ей неоткуда ждать поддержки. Вся будущая жизнь представляется ей сплошным Мучением за совер</w:t>
      </w:r>
      <w:r w:rsidRPr="00840C90">
        <w:rPr>
          <w:rFonts w:ascii="Verdana" w:hAnsi="Verdana"/>
          <w:color w:val="000000"/>
          <w:sz w:val="34"/>
          <w:szCs w:val="34"/>
        </w:rPr>
        <w:softHyphen/>
        <w:t>шенный грех. Ее положение в семье становится невыносимым. В таком состоянии Катерина могла опереться только на любимого че</w:t>
      </w:r>
      <w:r w:rsidRPr="00840C90">
        <w:rPr>
          <w:rFonts w:ascii="Verdana" w:hAnsi="Verdana"/>
          <w:color w:val="000000"/>
          <w:sz w:val="34"/>
          <w:szCs w:val="34"/>
        </w:rPr>
        <w:softHyphen/>
        <w:t>ловека. Но Борис не мог быть такой опорой. Материально зависи</w:t>
      </w:r>
      <w:r w:rsidRPr="00840C90">
        <w:rPr>
          <w:rFonts w:ascii="Verdana" w:hAnsi="Verdana"/>
          <w:color w:val="000000"/>
          <w:sz w:val="34"/>
          <w:szCs w:val="34"/>
        </w:rPr>
        <w:softHyphen/>
        <w:t>мый от Дикого, он подчиняется его воле и уезжает в торговую сло</w:t>
      </w:r>
      <w:r w:rsidRPr="00840C90">
        <w:rPr>
          <w:rFonts w:ascii="Verdana" w:hAnsi="Verdana"/>
          <w:color w:val="000000"/>
          <w:sz w:val="34"/>
          <w:szCs w:val="34"/>
        </w:rPr>
        <w:softHyphen/>
        <w:t>боду Кяхту. Что же осталось Катерине? «Куда теперь? Домой идти?.. Опять жить? — спрашивает она себя. — Нет, нет, не надо, нехорошо! И люди мне противны, и дом мне противен, и стены про</w:t>
      </w:r>
      <w:r w:rsidRPr="00840C90">
        <w:rPr>
          <w:rFonts w:ascii="Verdana" w:hAnsi="Verdana"/>
          <w:color w:val="000000"/>
          <w:sz w:val="34"/>
          <w:szCs w:val="34"/>
        </w:rPr>
        <w:softHyphen/>
        <w:t>тивны!.. Умереть бы теперь...» Единственный выход, который она находит, — броситься в Волгу. Испытав свободу и подлинное счас</w:t>
      </w:r>
      <w:r w:rsidRPr="00840C90">
        <w:rPr>
          <w:rFonts w:ascii="Verdana" w:hAnsi="Verdana"/>
          <w:color w:val="000000"/>
          <w:sz w:val="34"/>
          <w:szCs w:val="34"/>
        </w:rPr>
        <w:softHyphen/>
        <w:t xml:space="preserve">тье, она не может смириться с гнетом зловещей Кабанихи. Против этого восстала </w:t>
      </w:r>
      <w:r w:rsidRPr="00840C90">
        <w:rPr>
          <w:rFonts w:ascii="Verdana" w:hAnsi="Verdana"/>
          <w:color w:val="000000"/>
          <w:sz w:val="34"/>
          <w:szCs w:val="34"/>
        </w:rPr>
        <w:lastRenderedPageBreak/>
        <w:t>вся ее несгибаемая натура, но противостоять этому миру в неравной борьбе она не имела сил.</w:t>
      </w:r>
      <w:r w:rsidRPr="00840C90">
        <w:rPr>
          <w:rFonts w:ascii="Verdana" w:hAnsi="Verdana"/>
          <w:color w:val="000000"/>
          <w:sz w:val="34"/>
          <w:szCs w:val="34"/>
        </w:rPr>
        <w:br/>
        <w:t>Гибель Катерины — стихийный вызов «темному царству». Именно в непримиримости и решительности протеста Катерины Добролюбов увидел «шаткость и близкий конец самодурства». Бегут в другие края Кудряш и Варвара, Тихон жалеет, что не погиб вместе с женой: «Хорошо тебе, Катя! А я-то зачем остался жить на свете да мучиться...» Добролюбов воспринимал гибель Катерины не только как «горькую», но и «отрадную»: в ней он увидел «протест, доведенный до конца, провозглашенный и под домашней пыткой, и над бездной, в которую бросилась бедная женщина».</w:t>
      </w:r>
    </w:p>
    <w:p w:rsidR="00840C90" w:rsidRPr="00840C90" w:rsidRDefault="00840C90" w:rsidP="00725AF6">
      <w:pPr>
        <w:pStyle w:val="a3"/>
        <w:spacing w:line="360" w:lineRule="auto"/>
        <w:jc w:val="left"/>
        <w:rPr>
          <w:rFonts w:ascii="Verdana" w:hAnsi="Verdana"/>
          <w:color w:val="000000"/>
          <w:sz w:val="34"/>
          <w:szCs w:val="34"/>
        </w:rPr>
      </w:pPr>
      <w:r w:rsidRPr="00840C90">
        <w:rPr>
          <w:rFonts w:ascii="Verdana" w:hAnsi="Verdana"/>
          <w:color w:val="000000"/>
          <w:sz w:val="34"/>
          <w:szCs w:val="34"/>
        </w:rPr>
        <w:t> </w:t>
      </w:r>
    </w:p>
    <w:p w:rsidR="00840C90" w:rsidRPr="00840C90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eastAsia="ru-RU"/>
        </w:rPr>
      </w:pPr>
    </w:p>
    <w:p w:rsidR="00840C90" w:rsidRPr="00840C90" w:rsidRDefault="00840C90" w:rsidP="00725AF6">
      <w:pPr>
        <w:spacing w:after="0" w:line="360" w:lineRule="auto"/>
        <w:ind w:firstLine="621"/>
        <w:rPr>
          <w:rFonts w:ascii="Verdana" w:eastAsia="Times New Roman" w:hAnsi="Verdana" w:cs="Arial"/>
          <w:color w:val="000000"/>
          <w:sz w:val="34"/>
          <w:szCs w:val="34"/>
          <w:lang w:eastAsia="ru-RU"/>
        </w:rPr>
      </w:pPr>
      <w:r w:rsidRPr="00840C90">
        <w:rPr>
          <w:rFonts w:ascii="Verdana" w:eastAsia="Times New Roman" w:hAnsi="Verdana" w:cs="Arial"/>
          <w:color w:val="000000"/>
          <w:sz w:val="34"/>
          <w:szCs w:val="34"/>
          <w:lang w:eastAsia="ru-RU"/>
        </w:rPr>
        <w:t> </w:t>
      </w:r>
    </w:p>
    <w:p w:rsidR="009A4AD4" w:rsidRPr="00840C90" w:rsidRDefault="009A4AD4" w:rsidP="00725AF6">
      <w:pPr>
        <w:spacing w:line="360" w:lineRule="auto"/>
        <w:rPr>
          <w:rFonts w:ascii="Verdana" w:hAnsi="Verdana"/>
          <w:sz w:val="34"/>
          <w:szCs w:val="34"/>
        </w:rPr>
      </w:pPr>
    </w:p>
    <w:sectPr w:rsidR="009A4AD4" w:rsidRPr="00840C90" w:rsidSect="002D429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829" w:rsidRDefault="00750829" w:rsidP="002D4298">
      <w:pPr>
        <w:spacing w:after="0" w:line="240" w:lineRule="auto"/>
      </w:pPr>
      <w:r>
        <w:separator/>
      </w:r>
    </w:p>
  </w:endnote>
  <w:endnote w:type="continuationSeparator" w:id="1">
    <w:p w:rsidR="00750829" w:rsidRDefault="00750829" w:rsidP="002D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 w:rsidP="002D4298">
    <w:pPr>
      <w:pStyle w:val="a7"/>
    </w:pPr>
    <w:r>
      <w:t>www.UzReferat.ucoz.net</w:t>
    </w:r>
  </w:p>
  <w:p w:rsidR="002D4298" w:rsidRDefault="002D429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829" w:rsidRDefault="00750829" w:rsidP="002D4298">
      <w:pPr>
        <w:spacing w:after="0" w:line="240" w:lineRule="auto"/>
      </w:pPr>
      <w:r>
        <w:separator/>
      </w:r>
    </w:p>
  </w:footnote>
  <w:footnote w:type="continuationSeparator" w:id="1">
    <w:p w:rsidR="00750829" w:rsidRDefault="00750829" w:rsidP="002D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4298" w:rsidRDefault="002D42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C90"/>
    <w:rsid w:val="0013075B"/>
    <w:rsid w:val="002C2BA7"/>
    <w:rsid w:val="002D4298"/>
    <w:rsid w:val="004201DE"/>
    <w:rsid w:val="0054147B"/>
    <w:rsid w:val="00725AF6"/>
    <w:rsid w:val="00750829"/>
    <w:rsid w:val="00840C90"/>
    <w:rsid w:val="009A4AD4"/>
    <w:rsid w:val="00A00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AD4"/>
  </w:style>
  <w:style w:type="paragraph" w:styleId="1">
    <w:name w:val="heading 1"/>
    <w:basedOn w:val="a"/>
    <w:link w:val="10"/>
    <w:uiPriority w:val="9"/>
    <w:qFormat/>
    <w:rsid w:val="00840C90"/>
    <w:pPr>
      <w:spacing w:after="0" w:line="240" w:lineRule="auto"/>
      <w:jc w:val="center"/>
      <w:outlineLvl w:val="0"/>
    </w:pPr>
    <w:rPr>
      <w:rFonts w:ascii="Arial" w:eastAsia="Times New Roman" w:hAnsi="Arial" w:cs="Arial"/>
      <w:b/>
      <w:bCs/>
      <w:color w:val="C10000"/>
      <w:kern w:val="36"/>
      <w:sz w:val="41"/>
      <w:szCs w:val="4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C90"/>
    <w:rPr>
      <w:rFonts w:ascii="Arial" w:eastAsia="Times New Roman" w:hAnsi="Arial" w:cs="Arial"/>
      <w:b/>
      <w:bCs/>
      <w:color w:val="C10000"/>
      <w:kern w:val="36"/>
      <w:sz w:val="41"/>
      <w:szCs w:val="41"/>
      <w:lang w:eastAsia="ru-RU"/>
    </w:rPr>
  </w:style>
  <w:style w:type="paragraph" w:styleId="a3">
    <w:name w:val="Normal (Web)"/>
    <w:basedOn w:val="a"/>
    <w:uiPriority w:val="99"/>
    <w:semiHidden/>
    <w:unhideWhenUsed/>
    <w:rsid w:val="00840C90"/>
    <w:pPr>
      <w:spacing w:after="0" w:line="240" w:lineRule="auto"/>
      <w:ind w:firstLine="621"/>
      <w:jc w:val="both"/>
    </w:pPr>
    <w:rPr>
      <w:rFonts w:ascii="Arial" w:eastAsia="Times New Roman" w:hAnsi="Arial" w:cs="Arial"/>
      <w:sz w:val="32"/>
      <w:szCs w:val="32"/>
      <w:lang w:eastAsia="ru-RU"/>
    </w:rPr>
  </w:style>
  <w:style w:type="character" w:styleId="a4">
    <w:name w:val="Strong"/>
    <w:basedOn w:val="a0"/>
    <w:uiPriority w:val="22"/>
    <w:qFormat/>
    <w:rsid w:val="00840C90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2D4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4298"/>
  </w:style>
  <w:style w:type="paragraph" w:styleId="a7">
    <w:name w:val="footer"/>
    <w:basedOn w:val="a"/>
    <w:link w:val="a8"/>
    <w:uiPriority w:val="99"/>
    <w:semiHidden/>
    <w:unhideWhenUsed/>
    <w:rsid w:val="002D4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42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5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1501</Words>
  <Characters>8562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eXtreme</cp:lastModifiedBy>
  <cp:revision>6</cp:revision>
  <dcterms:created xsi:type="dcterms:W3CDTF">2010-01-05T08:44:00Z</dcterms:created>
  <dcterms:modified xsi:type="dcterms:W3CDTF">2011-04-18T13:59:00Z</dcterms:modified>
</cp:coreProperties>
</file>